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0" w:firstLine="709"/>
        <w:jc w:val="right"/>
        <w:rPr>
          <w:b/>
          <w:bCs/>
        </w:rPr>
      </w:pPr>
      <w:r>
        <w:rPr>
          <w:b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right="140" w:firstLine="709"/>
        <w:jc w:val="center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right="140" w:firstLine="709"/>
        <w:jc w:val="center"/>
        <w:rPr>
          <w:b w:val="0"/>
          <w:bCs w:val="0"/>
          <w:highlight w:val="none"/>
        </w:rPr>
      </w:pPr>
      <w:r>
        <w:rPr>
          <w:b w:val="0"/>
          <w:bCs w:val="0"/>
        </w:rPr>
        <w:t xml:space="preserve">В регионе продолжается реализация проекта «СВО.НСО»</w:t>
      </w:r>
      <w:r>
        <w:rPr>
          <w:b w:val="0"/>
          <w:bCs w:val="0"/>
          <w:highlight w:val="none"/>
        </w:rPr>
      </w:r>
    </w:p>
    <w:p>
      <w:pPr>
        <w:ind w:right="140" w:firstLine="709"/>
        <w:jc w:val="both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right="140" w:firstLine="709"/>
        <w:jc w:val="both"/>
      </w:pPr>
      <w:r>
        <w:t xml:space="preserve">Общественная палата при поддержке Правительства Новосибирской области продолжает реализацию проекта «СВО.НСО», направленного на оказание поддержки бойцам - сибирякам, принимающим участие в специальной военной операции.</w:t>
      </w:r>
      <w:r/>
    </w:p>
    <w:p>
      <w:pPr>
        <w:ind w:right="140" w:firstLine="709"/>
        <w:jc w:val="both"/>
      </w:pPr>
      <w:r>
        <w:t xml:space="preserve">Присоединиться к акции может любой желающий, приняв участие в сборе средств. Перечисления осуществляются на специальный региональный счет НМООИ «Ассоциация «ИНТЕГРАЦИЯ».</w:t>
      </w:r>
      <w:r/>
    </w:p>
    <w:p>
      <w:pPr>
        <w:ind w:right="140" w:firstLine="709"/>
        <w:jc w:val="both"/>
      </w:pPr>
      <w:r>
        <w:t xml:space="preserve">Все средства, полученные от пожертвований, будут направлены на приобретение необходимых технических и иных материальных средств в соответствии с заявками воинских формирований и органов.</w:t>
      </w:r>
      <w:r/>
    </w:p>
    <w:p>
      <w:pPr>
        <w:ind w:right="140" w:firstLine="709"/>
        <w:jc w:val="both"/>
      </w:pPr>
      <w:r>
        <w:t xml:space="preserve">В</w:t>
      </w:r>
      <w:r>
        <w:t xml:space="preserve">озможность присоединиться к акции есть у каждого жителя Новосибирской области и страны. Любая сумма станет подтверждением сопричастности к бойцам на передовой, которые нуждаются в нашей поддержке, а также возможностью внести свой вклад в достижение Победы.</w:t>
      </w:r>
      <w:r/>
    </w:p>
    <w:p>
      <w:pPr>
        <w:ind w:right="140" w:firstLine="709"/>
        <w:jc w:val="both"/>
      </w:pPr>
      <w:r>
        <w:t xml:space="preserve">Сделать пожертвование можно несколькими способами: через QR-код, электронным платежом или через реквизиты банка.</w:t>
      </w:r>
      <w:r/>
    </w:p>
    <w:p>
      <w:pPr>
        <w:ind w:right="140" w:firstLine="709"/>
        <w:jc w:val="both"/>
      </w:pPr>
      <w:r>
        <w:t xml:space="preserve">Подробная информация так же размещена на сайте Общественной палаты Новосибирской области https://op.nso.ru/.</w:t>
      </w:r>
      <w:r/>
    </w:p>
    <w:p>
      <w:r/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200406"/>
                <wp:effectExtent l="0" t="0" r="3175" b="0"/>
                <wp:docPr id="1" name="Рисунок 1" descr="D:\UserData\petdf\Рабочий стол\СБОР средств\Интеграция\538896075454532229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erData\petdf\Рабочий стол\СБОР средств\Интеграция\5388960754545322290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5" cy="4200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330.74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5</cp:revision>
  <dcterms:created xsi:type="dcterms:W3CDTF">2024-12-11T09:32:00Z</dcterms:created>
  <dcterms:modified xsi:type="dcterms:W3CDTF">2024-12-13T02:53:30Z</dcterms:modified>
</cp:coreProperties>
</file>