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Наибольшая часть обращений граждан поступающих в прокуратуру района  касается вопросов оплаты труда.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Прокуратурой Ордынского района разъясняется, что в соответствии с требованиями ст. 136 Трудового кодекса РФ при выплате заработной платы работодатель обязан извещать в письменной форме каждого работника: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1) о составных частях заработной платы, причитающейся ему за соответствующий период;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2)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3) о размерах и об основаниях произведенных удержаний;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4) об общей денежной сумме, подлежащей выплате.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Форма расчетного листка утверждается работодателем с учетом мнения представительного органа работников в порядке, установленном статьей 372 настоящего Кодекса для принятия локальных нормативных актов.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позднее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чем за пять рабочих дней до дня выплаты заработной платы.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Место и сроки выплаты заработной платы в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неденежной</w:t>
      </w:r>
      <w:proofErr w:type="spellEnd"/>
      <w:r>
        <w:rPr>
          <w:rFonts w:ascii="Arial" w:hAnsi="Arial" w:cs="Arial"/>
          <w:color w:val="646464"/>
          <w:sz w:val="18"/>
          <w:szCs w:val="18"/>
        </w:rPr>
        <w:t xml:space="preserve"> форме определяются коллективным договором или трудовым договором.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Заработная плата выплачивается непосредственно работнику, за исключением случаев, когда иной способ выплаты предусматривается федеральным законом или трудовым договором.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Для отдельных категорий работников федеральным законом могут быть установлены иные сроки выплаты заработной платы.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Оплата отпуска производится не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позднее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чем за три дня до его начала.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На основании ст. 140 Трудового кодекса РФ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lastRenderedPageBreak/>
        <w:t> 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Старший помощник прокурора района</w:t>
      </w:r>
    </w:p>
    <w:p w:rsidR="00950D29" w:rsidRDefault="00950D29" w:rsidP="00950D29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младший советник юстиции  Т.А.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Завалюева</w:t>
      </w:r>
      <w:proofErr w:type="spellEnd"/>
    </w:p>
    <w:p w:rsidR="009B5C5A" w:rsidRDefault="009B5C5A"/>
    <w:sectPr w:rsidR="009B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D29"/>
    <w:rsid w:val="00950D29"/>
    <w:rsid w:val="009B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D29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55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35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2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9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7645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32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8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24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86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48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5429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73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06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Company>Home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2017-03-10T04:31:00Z</dcterms:created>
  <dcterms:modified xsi:type="dcterms:W3CDTF">2017-03-10T04:31:00Z</dcterms:modified>
</cp:coreProperties>
</file>