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40" w:rsidRPr="00DF2D40" w:rsidRDefault="00DF2D40" w:rsidP="008C3055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ПОСТАНОВЛЕНИЕ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31.05. 2013 года                                        № 64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Об утверждении Положения о порядке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оповещенияи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информирования  населения на территории муниципального образования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сельсоветао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мероприятиях гражданской  обороны и угрозе нападения противника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В соответствии с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абз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>. 3 п.2 ст.8 Федерального закона от 12.02.1998 г. № 28-ФЗ «О гражданской обороне», Указом Президента Российской Федерации от 11.07.2004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бедствий»,  п. 23 ч.1 ст.14 Федерального закона от 06.10.2003 г. № 131-ФЗ «Об организации местного самоуправления в Российской Федерации</w:t>
      </w:r>
      <w:proofErr w:type="gramEnd"/>
      <w:r w:rsidRPr="00DF2D40">
        <w:rPr>
          <w:rFonts w:ascii="Arial" w:eastAsia="Times New Roman" w:hAnsi="Arial" w:cs="Arial"/>
          <w:color w:val="646464"/>
          <w:sz w:val="18"/>
          <w:szCs w:val="18"/>
        </w:rPr>
        <w:t>»,  совместным приказом МЧС России, Министерства связи России и ВГТРК от 7.12.1998 г. № 701/ 212/ 803  «Об утверждении Положения  о системах оповещения гражданской обороны», Федеральным законом от  01.11. 1994 г. № 68-ФЗ «О защите населения и территорий от чрезвычайных ситуаций природного и техногенного характера»,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1. Утвердить  Положение о порядке оповещения и информирования населения на территории о  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 мероприятиях гражданской обороны и угрозе нападения противника, согласно приложению к настоящему постановлению.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2.  Опубликовать настоящее Постановление в периодическом печатном издании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оргонов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местного самоуправления органе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«Вестник» и разместить на официальном сайте сельсовета.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3.      Настоящее Постановление вступает в силу с момента опубликования.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Усть-Луковскогосельсовета</w:t>
      </w:r>
      <w:proofErr w:type="spellEnd"/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                          Н.П.Федоров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Приложение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к Постановлению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администрации  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от  31.05.2013 года № 64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о  порядке  оповещения и информирования населения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на территории муниципального образования  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DF2D40" w:rsidRPr="00DF2D40" w:rsidRDefault="00DF2D40" w:rsidP="008C3055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о мероприятиях гражданской обороны и угрозе нападения противника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1. Общие положения</w:t>
      </w:r>
    </w:p>
    <w:p w:rsidR="00DF2D40" w:rsidRPr="00DF2D40" w:rsidRDefault="008C3055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1.1</w:t>
      </w:r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   Настоящее Положение  определяет порядок и структуру схемы оповещения населения муниципального образования  </w:t>
      </w:r>
      <w:proofErr w:type="spellStart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об опасностях, возникающих при ведении военных действий или вследствие этих действий.</w:t>
      </w:r>
    </w:p>
    <w:p w:rsidR="00DF2D40" w:rsidRPr="00DF2D40" w:rsidRDefault="008C3055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1.2.</w:t>
      </w:r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> </w:t>
      </w:r>
      <w:proofErr w:type="gramStart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Схема  оповещения является составной частью системы оповещения и представляет собой организационно-техническое объединение сил, </w:t>
      </w:r>
      <w:proofErr w:type="spellStart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>ли¬ний</w:t>
      </w:r>
      <w:proofErr w:type="spellEnd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и каналов связи, аппаратуры оповещения и связи и других средств, а также средств подачи звуковых сигналов оповещения (</w:t>
      </w:r>
      <w:proofErr w:type="spellStart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>электросирен</w:t>
      </w:r>
      <w:proofErr w:type="spellEnd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) и передачи речевой информации (громкоговорителей), установленных в жилой зоне населенных </w:t>
      </w:r>
      <w:proofErr w:type="spellStart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>пунк¬тов</w:t>
      </w:r>
      <w:proofErr w:type="spellEnd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>, на объектах производственной и социальной сферы,  и предназначенных для передачи сигналов и специальной экстренной информации населению.</w:t>
      </w:r>
      <w:proofErr w:type="gramEnd"/>
    </w:p>
    <w:p w:rsidR="00DF2D40" w:rsidRPr="00DF2D40" w:rsidRDefault="008C3055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1.3.</w:t>
      </w:r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 Оповещение населения  муниципального образования включает в себя оповещение предприятий </w:t>
      </w:r>
      <w:proofErr w:type="spellStart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>про¬изводственной</w:t>
      </w:r>
      <w:proofErr w:type="spellEnd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и социальной сферы (объектовые системы оповещения) и граждан муниципального образования  </w:t>
      </w:r>
      <w:proofErr w:type="spellStart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DF2D40" w:rsidRPr="00DF2D40" w:rsidRDefault="008C3055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lastRenderedPageBreak/>
        <w:t>1.4</w:t>
      </w:r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 Основной задачей  системы оповещения является обеспечение доведения сигналов оповещения (распоряжений) и экстренной информации в области гражданской обороны и чрезвычайных ситуаций </w:t>
      </w:r>
      <w:proofErr w:type="gramStart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>до</w:t>
      </w:r>
      <w:proofErr w:type="gramEnd"/>
      <w:r w:rsidR="00DF2D40" w:rsidRPr="00DF2D40">
        <w:rPr>
          <w:rFonts w:ascii="Arial" w:eastAsia="Times New Roman" w:hAnsi="Arial" w:cs="Arial"/>
          <w:color w:val="646464"/>
          <w:sz w:val="18"/>
          <w:szCs w:val="18"/>
        </w:rPr>
        <w:t>: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-          руководящего состава;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-          населения, проживающего на территории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 Порядок оповещения и информирования населения.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2.1</w:t>
      </w:r>
      <w:proofErr w:type="gramStart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В</w:t>
      </w:r>
      <w:proofErr w:type="gram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мирное время системы оповещения ГО используются в целях реализации защиты населения и территорий от чрезвычайных ситуаций природного, техногенного и медико-биологического характера.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2.2. Оповещение и информирование населения о военной угрозе или возникновении чрезвычайной ситуации осуществляется на основании получения сведений от органа, уполномоченного на решение задач в области гражданской обороны и чрезвычайных ситуаций, и соответствующего распоряжения  руководителя ГО и ЧС - главы  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2.3. Сигнал оповещения - это условный сигнал (слово и цифровая группа, два слова и две цифровые группы), передаваемый в системе оповещения ГО и являющийся командой для выполнения определенных мероприятий гражданской обороны органами управления, должностными лицами, силами ГО и населением. Сигналы (распоряжения) и информация оповещения передаются вне всякой очереди с использованием всех имеющихся в их распоряжении сре</w:t>
      </w:r>
      <w:proofErr w:type="gram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дств св</w:t>
      </w:r>
      <w:proofErr w:type="gram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язи и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опове¬щения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>. Для дублирования сигналов оповещения населению и работающей смене объектов производственной и социальной сферы муниципального образования  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задействуются местные системы оповещения (телефонная связь,   рупорные громкоговорители),  объектовые системы оповещения,  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про¬изводственные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и транспортные гудки, мобильные средства.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2.4. При невозможности оповещения по техническим средствам связи оповещение производится посыльными.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2.5.  Время оповещения руководящего состава по делам ГО и ЧС </w:t>
      </w:r>
      <w:proofErr w:type="gram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на территории поселения определено в календарном плане выполнения основных мероприятий ГО при переводе с мирного на военное время</w:t>
      </w:r>
      <w:proofErr w:type="gramEnd"/>
      <w:r w:rsidRPr="00DF2D40">
        <w:rPr>
          <w:rFonts w:ascii="Arial" w:eastAsia="Times New Roman" w:hAnsi="Arial" w:cs="Arial"/>
          <w:color w:val="646464"/>
          <w:sz w:val="18"/>
          <w:szCs w:val="18"/>
        </w:rPr>
        <w:t>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2.6.  Для привлечения внимания населения перед передачей речевой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ин¬формации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проводится включение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электросирен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>, производственных гудков и других сигнальных средств, что означает подачу единого сигнала «Внимание, Всем!».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По этому сигналу граждане поселения, рабочие и служащие объектов </w:t>
      </w:r>
      <w:proofErr w:type="spellStart"/>
      <w:proofErr w:type="gram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производст-венной</w:t>
      </w:r>
      <w:proofErr w:type="spellEnd"/>
      <w:proofErr w:type="gram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и социальной сферы обязаны включить абонентские устройства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про¬водного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вещания, радио и телевизионные приемники для прослушивания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экс¬тренных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сообщений.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По указанному сигналу немедленно приводятся в готовность к передаче информации  рупорные громкоговорители.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2.7. Оповещение руководящего состава гражданской обороны поселения и объектов экономики осуществляется сигналами: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- «Говорит штаб гражданской обороны МО  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  Объявлен сбор,  команда 222" - при первоочередных мероприятиях 1-ой группы (готовность ГО ПОВЫШЕННАЯ);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- «Говорит штаб гражданской обороны МО  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 Объявлен сбор, команда 333" - при первоочередных мероприятиях 2-ой группы (готовности ГО ВОЕННАЯ ОПАСНОСТЬ)";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- «Говорит штаб гражданской обороны МО  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 Объявлен сбор, команда 444" - при общей готовности ГО (готовность ГО ПОЛНАЯ).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Сигнал передается в течение 1-2 мин., 2-3 раза.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2.8. Для организации оповещения руководящего состава гражданской обороны поселения,  служб ГО  и объектов экономики составляются списки лиц, подлежащих оповещению по телефонам АТС: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Список № 1 - Глава  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  <w:proofErr w:type="gramStart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,</w:t>
      </w:r>
      <w:proofErr w:type="gram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его заместитель, председатель комиссии по чрезвычайным ситуациям, начальник и члены штаба   ГО.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lastRenderedPageBreak/>
        <w:t>Список № 2 - должностные лица, включенные в список № 1, личный состав служб гражданской обороны поселения.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Список № 3 - должностные лица, включенные в списки № 1 и 2, начальники ГО объектов экономики поселения и объектов жизнеобеспечения населения.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Список № 4 - руководители остальных организаций, предприятий и учреждений, имеющих планы гражданской обороны.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Персональный состав списков 1 раз в полугодие должен корректироваться.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В списках указываются:     - фамилия, имя, отчество;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- должности по месту работы;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- должности по ГО;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- служебный адрес и телефон;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- домашний адрес и телефон;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- отметка о результатах оповещения проставляется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оповестившим лицом;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- отметка о прибытии на пункт управления начальника ГО.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Списки подписываются руководителем по делам ГО и ЧС  МО  администрации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2.9.  </w:t>
      </w:r>
      <w:proofErr w:type="gram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С получением первого распоряжения на перевод гражданской обороны с мирного на военное время «Объявлен сбор» команда 222 (333,444)» служба оповещения и связи поселения в течение 2-х часов подает заявку на включение ранее отключенных телефонов руководящего состава предприятий и учреждений, необходимых для организации оповещения и управления мероприятиями ГО.</w:t>
      </w:r>
      <w:proofErr w:type="gramEnd"/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2.10. В случаях отсутствия или выхода из строя проводных сре</w:t>
      </w:r>
      <w:proofErr w:type="gram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дств св</w:t>
      </w:r>
      <w:proofErr w:type="gram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язи, оповещение производится путём направления специалистов администрации, членов штаба по делам гражданской обороны и чрезвычайным ситуациям в населенные пункты поселения, на объекты экономики и в организации.  По согласованию к информированию населения, проживающего в многоквартирных домах муниципального жилищного фонда, могут привлекаться работники  МПИКС  МО </w:t>
      </w:r>
      <w:proofErr w:type="spellStart"/>
      <w:r w:rsidRPr="00DF2D4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F2D4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2.11. Ручное оповещение по телефонам и направление  посыльных организуется одновременно по служебным и домашним телефонам, по служебным и домашним адресам.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2.12. С получением от военного командования,  районного центра   по   делам   ГО и ЧС  сигналов  «Авиационная опасность», «Ракетная опасность»  до  населения доводится по автоматизированной системе централизованного оповещения «ПАРМА»  сигнал «Воздушная тревога».   Сигнал  повторяется и дублируется в течение 2-3 мин. по всем внутри объектовым средствам связи, прерывистыми гудками на предприятиях, транспорте, с помощью рупорных громкоговорителей,  машин  ГАИ  и машин других организаций, световыми сигналами. Сигнал  «Отбой воздушной тревоги»  подается по тем же средствам оповещения и связи, если авиационный или ракетный удар не состоялся или его последствия не представляют опасности для населения.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2.15. Сигналы  «Радиационная опасность», «Химическая тревога» доводятся до объектов и населения той же системой оповещения, что и предыдущие, с одновременным разъяснением действий по этим сигналам.</w:t>
      </w:r>
    </w:p>
    <w:p w:rsidR="00DF2D40" w:rsidRPr="00DF2D40" w:rsidRDefault="00DF2D40" w:rsidP="00DF2D4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F2D40">
        <w:rPr>
          <w:rFonts w:ascii="Arial" w:eastAsia="Times New Roman" w:hAnsi="Arial" w:cs="Arial"/>
          <w:color w:val="646464"/>
          <w:sz w:val="18"/>
          <w:szCs w:val="18"/>
        </w:rPr>
        <w:t>2.16. Сигналы  «Воздушная тревога», «Отбой воздушной тревоги», «Радиационная опасность», «Химическая тревога» подаются с одновременным разъяснением действий населения по этим сигналам.</w:t>
      </w:r>
    </w:p>
    <w:p w:rsidR="00DF2D40" w:rsidRPr="00DF2D40" w:rsidRDefault="000170CF" w:rsidP="00DF2D40">
      <w:pPr>
        <w:shd w:val="clear" w:color="auto" w:fill="FDFEFF"/>
        <w:spacing w:after="0" w:line="360" w:lineRule="auto"/>
        <w:rPr>
          <w:rFonts w:ascii="Arial" w:eastAsia="Times New Roman" w:hAnsi="Arial" w:cs="Arial"/>
          <w:vanish/>
          <w:color w:val="646464"/>
          <w:sz w:val="18"/>
          <w:szCs w:val="18"/>
        </w:rPr>
      </w:pPr>
      <w:hyperlink r:id="rId5" w:history="1">
        <w:r w:rsidR="00DF2D40" w:rsidRPr="00DF2D40">
          <w:rPr>
            <w:rFonts w:ascii="Arial" w:eastAsia="Times New Roman" w:hAnsi="Arial" w:cs="Arial"/>
            <w:vanish/>
            <w:color w:val="3489C8"/>
            <w:sz w:val="18"/>
          </w:rPr>
          <w:t>Templates Joomla 1.5</w:t>
        </w:r>
      </w:hyperlink>
    </w:p>
    <w:sectPr w:rsidR="00DF2D40" w:rsidRPr="00DF2D40" w:rsidSect="0001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01DA"/>
    <w:multiLevelType w:val="multilevel"/>
    <w:tmpl w:val="88E2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05922"/>
    <w:multiLevelType w:val="multilevel"/>
    <w:tmpl w:val="2A72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C7037"/>
    <w:multiLevelType w:val="multilevel"/>
    <w:tmpl w:val="603C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D40"/>
    <w:rsid w:val="000170CF"/>
    <w:rsid w:val="008C3055"/>
    <w:rsid w:val="00DF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CF"/>
  </w:style>
  <w:style w:type="paragraph" w:styleId="3">
    <w:name w:val="heading 3"/>
    <w:basedOn w:val="a"/>
    <w:link w:val="30"/>
    <w:uiPriority w:val="9"/>
    <w:qFormat/>
    <w:rsid w:val="00DF2D40"/>
    <w:pPr>
      <w:spacing w:before="225" w:after="150" w:line="270" w:lineRule="atLeast"/>
      <w:outlineLvl w:val="2"/>
    </w:pPr>
    <w:rPr>
      <w:rFonts w:ascii="Georgia" w:eastAsia="Times New Roman" w:hAnsi="Georgia" w:cs="Times New Roman"/>
      <w:color w:val="3489C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D40"/>
    <w:rPr>
      <w:rFonts w:ascii="Georgia" w:eastAsia="Times New Roman" w:hAnsi="Georgia" w:cs="Times New Roman"/>
      <w:color w:val="3489C8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F2D40"/>
    <w:rPr>
      <w:strike w:val="0"/>
      <w:dstrike w:val="0"/>
      <w:color w:val="3489C8"/>
      <w:u w:val="none"/>
      <w:effect w:val="none"/>
    </w:rPr>
  </w:style>
  <w:style w:type="character" w:customStyle="1" w:styleId="header-3">
    <w:name w:val="header-3"/>
    <w:basedOn w:val="a0"/>
    <w:rsid w:val="00DF2D40"/>
  </w:style>
  <w:style w:type="character" w:customStyle="1" w:styleId="bg">
    <w:name w:val="bg"/>
    <w:basedOn w:val="a0"/>
    <w:rsid w:val="00DF2D40"/>
  </w:style>
  <w:style w:type="character" w:customStyle="1" w:styleId="color">
    <w:name w:val="color"/>
    <w:basedOn w:val="a0"/>
    <w:rsid w:val="00DF2D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D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F2D4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2D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F2D40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F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93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52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7769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51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95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28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8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24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942599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147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848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106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81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46733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8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838666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4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43937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14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29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2759868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4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4943088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42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ot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2017-03-24T09:55:00Z</dcterms:created>
  <dcterms:modified xsi:type="dcterms:W3CDTF">2017-03-27T03:47:00Z</dcterms:modified>
</cp:coreProperties>
</file>